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9C18" w14:textId="77777777" w:rsidR="009D1648" w:rsidRDefault="009D1648" w:rsidP="00DB56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ATO DE INSTAURAÇÃO DO</w:t>
      </w:r>
      <w:r w:rsidR="00DB5682">
        <w:rPr>
          <w:rFonts w:ascii="Arial-BoldMT" w:hAnsi="Arial-BoldMT" w:cs="Arial-BoldMT"/>
          <w:b/>
          <w:bCs/>
        </w:rPr>
        <w:t xml:space="preserve"> PROCEDIMENTO DE TOMADA DE CONTAS ESPECIAL -</w:t>
      </w:r>
      <w:r>
        <w:rPr>
          <w:rFonts w:ascii="Arial-BoldMT" w:hAnsi="Arial-BoldMT" w:cs="Arial-BoldMT"/>
          <w:b/>
          <w:bCs/>
        </w:rPr>
        <w:t xml:space="preserve"> TOC</w:t>
      </w:r>
    </w:p>
    <w:p w14:paraId="3FA4F7BF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6C1289D" w14:textId="77777777" w:rsidR="00646C70" w:rsidRDefault="00646C70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2B3FDACA" w14:textId="77777777" w:rsidR="009D1648" w:rsidRDefault="009D1648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 xml:space="preserve">PORTARIA </w:t>
      </w:r>
      <w:r w:rsidR="003E7F86">
        <w:rPr>
          <w:rFonts w:ascii="Arial-BoldMT" w:hAnsi="Arial-BoldMT" w:cs="Arial-BoldMT"/>
          <w:b/>
          <w:bCs/>
        </w:rPr>
        <w:t xml:space="preserve">/ RESOLUÇÃO </w:t>
      </w:r>
      <w:r>
        <w:rPr>
          <w:rFonts w:ascii="Arial-BoldMT" w:hAnsi="Arial-BoldMT" w:cs="Arial-BoldMT"/>
          <w:b/>
          <w:bCs/>
        </w:rPr>
        <w:t>(</w:t>
      </w:r>
      <w:r w:rsidRPr="00DF7212">
        <w:rPr>
          <w:rFonts w:ascii="Arial-BoldMT" w:hAnsi="Arial-BoldMT" w:cs="Arial-BoldMT"/>
          <w:b/>
          <w:bCs/>
          <w:highlight w:val="yellow"/>
        </w:rPr>
        <w:t>sigla do órgão) N° XXX</w:t>
      </w:r>
      <w:r w:rsidRPr="00DF7212">
        <w:rPr>
          <w:rFonts w:ascii="Arial" w:hAnsi="Arial" w:cs="Arial"/>
          <w:b/>
          <w:bCs/>
          <w:highlight w:val="yellow"/>
        </w:rPr>
        <w:t>/</w:t>
      </w:r>
      <w:r w:rsidRPr="00DF7212">
        <w:rPr>
          <w:rFonts w:ascii="Arial-BoldMT" w:hAnsi="Arial-BoldMT" w:cs="Arial-BoldMT"/>
          <w:b/>
          <w:bCs/>
          <w:highlight w:val="yellow"/>
        </w:rPr>
        <w:t>AAAA</w:t>
      </w:r>
      <w:r w:rsidRPr="00DF7212">
        <w:rPr>
          <w:rFonts w:ascii="Arial" w:hAnsi="Arial" w:cs="Arial"/>
          <w:b/>
          <w:bCs/>
          <w:highlight w:val="yellow"/>
        </w:rPr>
        <w:t>.</w:t>
      </w:r>
    </w:p>
    <w:p w14:paraId="4BB9435C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5A014E" w14:textId="77777777" w:rsidR="003E7F86" w:rsidRPr="003E7F86" w:rsidRDefault="009D1648" w:rsidP="003E7F8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i/>
        </w:rPr>
      </w:pPr>
      <w:r w:rsidRPr="003E7F86">
        <w:rPr>
          <w:rFonts w:ascii="Arial" w:hAnsi="Arial" w:cs="Arial"/>
          <w:i/>
        </w:rPr>
        <w:t>Instaura processo de Tomada de Contas Especial e determina prazo para sua conclusão</w:t>
      </w:r>
      <w:r w:rsidR="003E7F86" w:rsidRPr="003E7F86">
        <w:rPr>
          <w:rFonts w:ascii="Arial" w:hAnsi="Arial" w:cs="Arial"/>
          <w:i/>
        </w:rPr>
        <w:t>.</w:t>
      </w:r>
    </w:p>
    <w:p w14:paraId="20F0E1DB" w14:textId="77777777" w:rsidR="003E7F86" w:rsidRDefault="003E7F86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54156433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 [</w:t>
      </w:r>
      <w:r w:rsidRPr="00DF7212">
        <w:rPr>
          <w:rFonts w:ascii="Arial-ItalicMT" w:hAnsi="Arial-ItalicMT" w:cs="Arial-ItalicMT"/>
          <w:i/>
          <w:iCs/>
          <w:highlight w:val="yellow"/>
        </w:rPr>
        <w:t>cargo da autoridade administrativa</w:t>
      </w:r>
      <w:r w:rsidRPr="00DF7212">
        <w:rPr>
          <w:rFonts w:ascii="ArialMT" w:hAnsi="ArialMT" w:cs="ArialMT"/>
          <w:highlight w:val="yellow"/>
        </w:rPr>
        <w:t xml:space="preserve">] </w:t>
      </w:r>
      <w:r>
        <w:rPr>
          <w:rFonts w:ascii="ArialMT" w:hAnsi="ArialMT" w:cs="ArialMT"/>
        </w:rPr>
        <w:t xml:space="preserve">no uso das atribuições que lhe conferem o </w:t>
      </w:r>
      <w:r w:rsidRPr="00DF7212">
        <w:rPr>
          <w:rFonts w:ascii="ArialMT" w:hAnsi="ArialMT" w:cs="ArialMT"/>
          <w:highlight w:val="yellow"/>
        </w:rPr>
        <w:t>[</w:t>
      </w:r>
      <w:r w:rsidRPr="00DF7212">
        <w:rPr>
          <w:rFonts w:ascii="Arial-ItalicMT" w:hAnsi="Arial-ItalicMT" w:cs="Arial-ItalicMT"/>
          <w:i/>
          <w:iCs/>
          <w:highlight w:val="yellow"/>
        </w:rPr>
        <w:t>artigo</w:t>
      </w:r>
      <w:r w:rsidRPr="00DF7212">
        <w:rPr>
          <w:rFonts w:ascii="ArialMT" w:hAnsi="ArialMT" w:cs="ArialMT"/>
          <w:highlight w:val="yellow"/>
        </w:rPr>
        <w:t xml:space="preserve">] </w:t>
      </w:r>
      <w:r>
        <w:rPr>
          <w:rFonts w:ascii="ArialMT" w:hAnsi="ArialMT" w:cs="ArialMT"/>
        </w:rPr>
        <w:t xml:space="preserve">da </w:t>
      </w:r>
      <w:r w:rsidRPr="00DF7212">
        <w:rPr>
          <w:rFonts w:ascii="ArialMT" w:hAnsi="ArialMT" w:cs="ArialMT"/>
          <w:highlight w:val="yellow"/>
        </w:rPr>
        <w:t>[</w:t>
      </w:r>
      <w:r w:rsidRPr="00DF7212">
        <w:rPr>
          <w:rFonts w:ascii="Arial-ItalicMT" w:hAnsi="Arial-ItalicMT" w:cs="Arial-ItalicMT"/>
          <w:i/>
          <w:iCs/>
          <w:highlight w:val="yellow"/>
        </w:rPr>
        <w:t>Lei ou Constituição Estadual</w:t>
      </w:r>
      <w:r>
        <w:rPr>
          <w:rFonts w:ascii="ArialMT" w:hAnsi="ArialMT" w:cs="ArialMT"/>
        </w:rPr>
        <w:t xml:space="preserve">] e, tendo em vista o que dispõe o artigo 13 da Lei Complementar nº </w:t>
      </w:r>
      <w:r w:rsidR="003E7F86">
        <w:rPr>
          <w:rFonts w:ascii="ArialMT" w:hAnsi="ArialMT" w:cs="ArialMT"/>
        </w:rPr>
        <w:t>113</w:t>
      </w:r>
      <w:r>
        <w:rPr>
          <w:rFonts w:ascii="ArialMT" w:hAnsi="ArialMT" w:cs="ArialMT"/>
        </w:rPr>
        <w:t>/20</w:t>
      </w:r>
      <w:r w:rsidR="003E7F86">
        <w:rPr>
          <w:rFonts w:ascii="ArialMT" w:hAnsi="ArialMT" w:cs="ArialMT"/>
        </w:rPr>
        <w:t>05</w:t>
      </w:r>
      <w:r w:rsidR="007E51E0">
        <w:rPr>
          <w:rFonts w:ascii="ArialMT" w:hAnsi="ArialMT" w:cs="ArialMT"/>
        </w:rPr>
        <w:t>, que dispõe sobre a Lei Orgânica do tribunal de Contas do Estado do Paraná,</w:t>
      </w:r>
      <w:r>
        <w:rPr>
          <w:rFonts w:ascii="ArialMT" w:hAnsi="ArialMT" w:cs="ArialMT"/>
        </w:rPr>
        <w:t xml:space="preserve"> e o </w:t>
      </w:r>
      <w:r w:rsidR="003E7F86">
        <w:rPr>
          <w:rFonts w:ascii="ArialMT" w:hAnsi="ArialMT" w:cs="ArialMT"/>
        </w:rPr>
        <w:t>disposto pela Lei</w:t>
      </w:r>
      <w:r w:rsidR="007E51E0">
        <w:rPr>
          <w:rFonts w:ascii="ArialMT" w:hAnsi="ArialMT" w:cs="ArialMT"/>
        </w:rPr>
        <w:t xml:space="preserve"> Estadual </w:t>
      </w:r>
      <w:r w:rsidR="003E7F86">
        <w:rPr>
          <w:rFonts w:ascii="ArialMT" w:hAnsi="ArialMT" w:cs="ArialMT"/>
        </w:rPr>
        <w:t>nº 20.656</w:t>
      </w:r>
      <w:r w:rsidR="007E51E0">
        <w:rPr>
          <w:rFonts w:ascii="ArialMT" w:hAnsi="ArialMT" w:cs="ArialMT"/>
        </w:rPr>
        <w:t xml:space="preserve"> de 3 de agosto de 2021, </w:t>
      </w:r>
      <w:r>
        <w:rPr>
          <w:rFonts w:ascii="ArialMT" w:hAnsi="ArialMT" w:cs="ArialMT"/>
        </w:rPr>
        <w:t>do referido órgão,</w:t>
      </w:r>
    </w:p>
    <w:p w14:paraId="53B1E9F8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B69A915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RESOLVE:</w:t>
      </w:r>
    </w:p>
    <w:p w14:paraId="4F886A3D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F60774F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Art. 1º. Instaurar tomada de contas especial para apurar os fatos, identificar os responsáveis e quantificar o dano ao erário,</w:t>
      </w:r>
      <w:r w:rsidR="00675BF3">
        <w:rPr>
          <w:rFonts w:ascii="ArialMT" w:hAnsi="ArialMT" w:cs="ArialMT"/>
        </w:rPr>
        <w:t xml:space="preserve"> conforme disposto pelo art. 19</w:t>
      </w:r>
      <w:r w:rsidR="00646C70">
        <w:rPr>
          <w:rFonts w:ascii="ArialMT" w:hAnsi="ArialMT" w:cs="ArialMT"/>
        </w:rPr>
        <w:t>7</w:t>
      </w:r>
      <w:r w:rsidR="00675BF3">
        <w:rPr>
          <w:rFonts w:ascii="ArialMT" w:hAnsi="ArialMT" w:cs="ArialMT"/>
        </w:rPr>
        <w:t xml:space="preserve"> e seguintes da Lei Estadual nº 20.656/2021,</w:t>
      </w:r>
      <w:r>
        <w:rPr>
          <w:rFonts w:ascii="ArialMT" w:hAnsi="ArialMT" w:cs="ArialMT"/>
        </w:rPr>
        <w:t xml:space="preserve"> em face da(o) </w:t>
      </w:r>
      <w:r w:rsidRPr="00DF7212">
        <w:rPr>
          <w:rFonts w:ascii="Arial-ItalicMT" w:hAnsi="Arial-ItalicMT" w:cs="Arial-ItalicMT"/>
          <w:i/>
          <w:iCs/>
          <w:highlight w:val="yellow"/>
        </w:rPr>
        <w:t xml:space="preserve">[transcrever o texto relativo no qual se enquadra o fato ensejador desta </w:t>
      </w:r>
      <w:r w:rsidR="007E51E0" w:rsidRPr="00DF7212">
        <w:rPr>
          <w:rFonts w:ascii="Arial-ItalicMT" w:hAnsi="Arial-ItalicMT" w:cs="Arial-ItalicMT"/>
          <w:i/>
          <w:iCs/>
          <w:highlight w:val="yellow"/>
        </w:rPr>
        <w:t>TOC</w:t>
      </w:r>
      <w:r w:rsidRPr="00DF7212">
        <w:rPr>
          <w:rFonts w:ascii="ArialMT" w:hAnsi="ArialMT" w:cs="ArialMT"/>
          <w:highlight w:val="yellow"/>
        </w:rPr>
        <w:t>]</w:t>
      </w:r>
      <w:r>
        <w:rPr>
          <w:rFonts w:ascii="ArialMT" w:hAnsi="ArialMT" w:cs="ArialMT"/>
        </w:rPr>
        <w:t xml:space="preserve"> por </w:t>
      </w:r>
      <w:r w:rsidRPr="00DF7212">
        <w:rPr>
          <w:rFonts w:ascii="ArialMT" w:hAnsi="ArialMT" w:cs="ArialMT"/>
          <w:highlight w:val="yellow"/>
        </w:rPr>
        <w:t>meio [</w:t>
      </w:r>
      <w:r w:rsidRPr="00DF7212">
        <w:rPr>
          <w:rFonts w:ascii="Arial-ItalicMT" w:hAnsi="Arial-ItalicMT" w:cs="Arial-ItalicMT"/>
          <w:i/>
          <w:iCs/>
          <w:highlight w:val="yellow"/>
        </w:rPr>
        <w:t xml:space="preserve">descrição do objeto de apuração (caso concreto), por exemplo: Convênio nº </w:t>
      </w:r>
      <w:proofErr w:type="spellStart"/>
      <w:r w:rsidRPr="00DF7212">
        <w:rPr>
          <w:rFonts w:ascii="Arial-ItalicMT" w:hAnsi="Arial-ItalicMT" w:cs="Arial-ItalicMT"/>
          <w:i/>
          <w:iCs/>
          <w:highlight w:val="yellow"/>
        </w:rPr>
        <w:t>xx</w:t>
      </w:r>
      <w:proofErr w:type="spellEnd"/>
      <w:r w:rsidRPr="00DF7212">
        <w:rPr>
          <w:rFonts w:ascii="Arial-ItalicMT" w:hAnsi="Arial-ItalicMT" w:cs="Arial-ItalicMT"/>
          <w:i/>
          <w:iCs/>
          <w:highlight w:val="yellow"/>
        </w:rPr>
        <w:t>/</w:t>
      </w:r>
      <w:proofErr w:type="spellStart"/>
      <w:r w:rsidRPr="00DF7212">
        <w:rPr>
          <w:rFonts w:ascii="Arial-ItalicMT" w:hAnsi="Arial-ItalicMT" w:cs="Arial-ItalicMT"/>
          <w:i/>
          <w:iCs/>
          <w:highlight w:val="yellow"/>
        </w:rPr>
        <w:t>aaaa</w:t>
      </w:r>
      <w:proofErr w:type="spellEnd"/>
      <w:r w:rsidRPr="00DF7212">
        <w:rPr>
          <w:rFonts w:ascii="Arial-ItalicMT" w:hAnsi="Arial-ItalicMT" w:cs="Arial-ItalicMT"/>
          <w:i/>
          <w:iCs/>
          <w:highlight w:val="yellow"/>
        </w:rPr>
        <w:t xml:space="preserve"> celebrado entre o órgão e o município </w:t>
      </w:r>
      <w:proofErr w:type="spellStart"/>
      <w:r w:rsidRPr="00DF7212">
        <w:rPr>
          <w:rFonts w:ascii="Arial-ItalicMT" w:hAnsi="Arial-ItalicMT" w:cs="Arial-ItalicMT"/>
          <w:i/>
          <w:iCs/>
          <w:highlight w:val="yellow"/>
        </w:rPr>
        <w:t>xx</w:t>
      </w:r>
      <w:proofErr w:type="spellEnd"/>
      <w:r>
        <w:rPr>
          <w:rFonts w:ascii="ArialMT" w:hAnsi="ArialMT" w:cs="ArialMT"/>
        </w:rPr>
        <w:t>]</w:t>
      </w:r>
      <w:r w:rsidR="000F4A85">
        <w:rPr>
          <w:rFonts w:ascii="ArialMT" w:hAnsi="ArialMT" w:cs="ArialMT"/>
        </w:rPr>
        <w:t>, conforme documentos e fatos levantados pelas providências administrativas</w:t>
      </w:r>
      <w:r w:rsidR="00DB5682">
        <w:rPr>
          <w:rFonts w:ascii="ArialMT" w:hAnsi="ArialMT" w:cs="ArialMT"/>
        </w:rPr>
        <w:t xml:space="preserve"> preliminares</w:t>
      </w:r>
      <w:r w:rsidR="000F4A85">
        <w:rPr>
          <w:rFonts w:ascii="ArialMT" w:hAnsi="ArialMT" w:cs="ArialMT"/>
        </w:rPr>
        <w:t xml:space="preserve"> </w:t>
      </w:r>
      <w:r w:rsidR="00DB5682">
        <w:rPr>
          <w:rFonts w:ascii="ArialMT" w:hAnsi="ArialMT" w:cs="ArialMT"/>
        </w:rPr>
        <w:t>conduzidas no</w:t>
      </w:r>
      <w:r w:rsidR="000F4A85">
        <w:rPr>
          <w:rFonts w:ascii="ArialMT" w:hAnsi="ArialMT" w:cs="ArialMT"/>
        </w:rPr>
        <w:t xml:space="preserve"> </w:t>
      </w:r>
      <w:r w:rsidR="000F4A85" w:rsidRPr="00DF7212">
        <w:rPr>
          <w:rFonts w:ascii="ArialMT" w:hAnsi="ArialMT" w:cs="ArialMT"/>
          <w:highlight w:val="yellow"/>
        </w:rPr>
        <w:t>Protocolo nº XXXXXXXX</w:t>
      </w:r>
      <w:r w:rsidR="000F4A85">
        <w:rPr>
          <w:rFonts w:ascii="ArialMT" w:hAnsi="ArialMT" w:cs="ArialMT"/>
        </w:rPr>
        <w:t xml:space="preserve">, iniciado pelo </w:t>
      </w:r>
      <w:r w:rsidR="00DB5682" w:rsidRPr="00DF7212">
        <w:rPr>
          <w:rFonts w:ascii="ArialMT" w:hAnsi="ArialMT" w:cs="ArialMT"/>
          <w:i/>
          <w:highlight w:val="yellow"/>
        </w:rPr>
        <w:t xml:space="preserve">[Evento ou Situação motivadora da Tomada de Contas Especial – exemplo: </w:t>
      </w:r>
      <w:r w:rsidR="000F4A85" w:rsidRPr="00DF7212">
        <w:rPr>
          <w:rFonts w:ascii="ArialMT" w:hAnsi="ArialMT" w:cs="ArialMT"/>
          <w:i/>
          <w:highlight w:val="yellow"/>
        </w:rPr>
        <w:t>Ato nº XX” do Tribunal de Contas do Estado do Paraná e “decisão nº XXX” da Controladoria-Geral do Estado do Paraná</w:t>
      </w:r>
      <w:r w:rsidR="00DB5682" w:rsidRPr="00DF7212">
        <w:rPr>
          <w:rFonts w:ascii="ArialMT" w:hAnsi="ArialMT" w:cs="ArialMT"/>
          <w:i/>
          <w:highlight w:val="yellow"/>
        </w:rPr>
        <w:t>]</w:t>
      </w:r>
      <w:r w:rsidRPr="00DF7212">
        <w:rPr>
          <w:rFonts w:ascii="ArialMT" w:hAnsi="ArialMT" w:cs="ArialMT"/>
          <w:highlight w:val="yellow"/>
        </w:rPr>
        <w:t>.</w:t>
      </w:r>
    </w:p>
    <w:p w14:paraId="72CDE0AC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31118E" w14:textId="77777777" w:rsidR="009D1648" w:rsidRDefault="009D1648" w:rsidP="00EA2B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Art. 2º </w:t>
      </w:r>
      <w:r w:rsidR="00EA2B6A" w:rsidRPr="00EA2B6A">
        <w:rPr>
          <w:rFonts w:ascii="ArialMT" w:hAnsi="ArialMT" w:cs="ArialMT"/>
        </w:rPr>
        <w:t>Designar comissão de tomada de contas especial para promover a apuração</w:t>
      </w:r>
      <w:r w:rsidR="00EA2B6A">
        <w:rPr>
          <w:rFonts w:ascii="ArialMT" w:hAnsi="ArialMT" w:cs="ArialMT"/>
        </w:rPr>
        <w:t xml:space="preserve"> </w:t>
      </w:r>
      <w:r w:rsidR="00EA2B6A" w:rsidRPr="00EA2B6A">
        <w:rPr>
          <w:rFonts w:ascii="ArialMT" w:hAnsi="ArialMT" w:cs="ArialMT"/>
        </w:rPr>
        <w:t>dos fatos, a identificação dos responsáveis, a quantificação do dano ao erário,</w:t>
      </w:r>
      <w:r w:rsidR="00DB5682">
        <w:rPr>
          <w:rFonts w:ascii="ArialMT" w:hAnsi="ArialMT" w:cs="ArialMT"/>
        </w:rPr>
        <w:t xml:space="preserve"> mediante </w:t>
      </w:r>
      <w:proofErr w:type="gramStart"/>
      <w:r w:rsidR="00DB5682">
        <w:rPr>
          <w:rFonts w:ascii="ArialMT" w:hAnsi="ArialMT" w:cs="ArialMT"/>
        </w:rPr>
        <w:t xml:space="preserve">a </w:t>
      </w:r>
      <w:r w:rsidR="00EA2B6A" w:rsidRPr="00EA2B6A">
        <w:rPr>
          <w:rFonts w:ascii="ArialMT" w:hAnsi="ArialMT" w:cs="ArialMT"/>
        </w:rPr>
        <w:t xml:space="preserve"> </w:t>
      </w:r>
      <w:proofErr w:type="spellStart"/>
      <w:r w:rsidR="00EA2B6A" w:rsidRPr="00EA2B6A">
        <w:rPr>
          <w:rFonts w:ascii="ArialMT" w:hAnsi="ArialMT" w:cs="ArialMT"/>
        </w:rPr>
        <w:t>a</w:t>
      </w:r>
      <w:proofErr w:type="spellEnd"/>
      <w:proofErr w:type="gramEnd"/>
      <w:r w:rsidR="00EA2B6A">
        <w:rPr>
          <w:rFonts w:ascii="ArialMT" w:hAnsi="ArialMT" w:cs="ArialMT"/>
        </w:rPr>
        <w:t xml:space="preserve"> </w:t>
      </w:r>
      <w:r w:rsidR="00EA2B6A" w:rsidRPr="00EA2B6A">
        <w:rPr>
          <w:rFonts w:ascii="ArialMT" w:hAnsi="ArialMT" w:cs="ArialMT"/>
        </w:rPr>
        <w:t>formalização e a instrução do procedimento e a emissão do Relatório Conclusivo</w:t>
      </w:r>
      <w:r w:rsidR="00DB5682">
        <w:rPr>
          <w:rFonts w:ascii="ArialMT" w:hAnsi="ArialMT" w:cs="ArialMT"/>
        </w:rPr>
        <w:t>, obedecidos os</w:t>
      </w:r>
      <w:r w:rsidR="00EA2B6A">
        <w:rPr>
          <w:rFonts w:ascii="ArialMT" w:hAnsi="ArialMT" w:cs="ArialMT"/>
        </w:rPr>
        <w:t xml:space="preserve"> </w:t>
      </w:r>
      <w:r w:rsidR="00EA2B6A" w:rsidRPr="00EA2B6A">
        <w:rPr>
          <w:rFonts w:ascii="ArialMT" w:hAnsi="ArialMT" w:cs="ArialMT"/>
        </w:rPr>
        <w:t>prazo</w:t>
      </w:r>
      <w:r w:rsidR="00DB5682">
        <w:rPr>
          <w:rFonts w:ascii="ArialMT" w:hAnsi="ArialMT" w:cs="ArialMT"/>
        </w:rPr>
        <w:t>s</w:t>
      </w:r>
      <w:r w:rsidR="00EA2B6A" w:rsidRPr="00EA2B6A">
        <w:rPr>
          <w:rFonts w:ascii="ArialMT" w:hAnsi="ArialMT" w:cs="ArialMT"/>
        </w:rPr>
        <w:t xml:space="preserve"> </w:t>
      </w:r>
      <w:r w:rsidR="00DB5682">
        <w:rPr>
          <w:rFonts w:ascii="ArialMT" w:hAnsi="ArialMT" w:cs="ArialMT"/>
        </w:rPr>
        <w:t xml:space="preserve">legalmente estabelecido no art. </w:t>
      </w:r>
      <w:r w:rsidR="00DB5682" w:rsidRPr="00DB5682">
        <w:rPr>
          <w:rFonts w:ascii="ArialMT" w:hAnsi="ArialMT" w:cs="ArialMT"/>
        </w:rPr>
        <w:t>198</w:t>
      </w:r>
      <w:r w:rsidR="00DB5682">
        <w:rPr>
          <w:rFonts w:ascii="ArialMT" w:hAnsi="ArialMT" w:cs="ArialMT"/>
        </w:rPr>
        <w:t xml:space="preserve"> da Lei Estadual n. 20.656/2021</w:t>
      </w:r>
      <w:r w:rsidR="00EA2B6A" w:rsidRPr="00EA2B6A">
        <w:rPr>
          <w:rFonts w:ascii="ArialMT" w:hAnsi="ArialMT" w:cs="ArialMT"/>
        </w:rPr>
        <w:t>.</w:t>
      </w:r>
    </w:p>
    <w:p w14:paraId="787B6427" w14:textId="77777777" w:rsidR="0041232D" w:rsidRDefault="0041232D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0BE17C4" w14:textId="77777777" w:rsidR="0041232D" w:rsidRDefault="0041232D" w:rsidP="004123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Art. 3º A Comissão de Tomada de Contas Especial será composta pelos seguintes servidores, presidida pelo primeiro, o qual é substituído pelo segundo nas ausências e nos impedimentos:</w:t>
      </w:r>
    </w:p>
    <w:p w14:paraId="07A28DC0" w14:textId="77777777" w:rsidR="0041232D" w:rsidRPr="00DF7212" w:rsidRDefault="0041232D" w:rsidP="004123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DF7212">
        <w:rPr>
          <w:rFonts w:ascii="ArialMT" w:hAnsi="ArialMT" w:cs="ArialMT"/>
          <w:highlight w:val="yellow"/>
        </w:rPr>
        <w:t>I [</w:t>
      </w:r>
      <w:r w:rsidRPr="00DF7212">
        <w:rPr>
          <w:rFonts w:ascii="Arial-ItalicMT" w:hAnsi="Arial-ItalicMT" w:cs="Arial-ItalicMT"/>
          <w:i/>
          <w:iCs/>
          <w:highlight w:val="yellow"/>
        </w:rPr>
        <w:t xml:space="preserve">nome do servidor, </w:t>
      </w:r>
      <w:proofErr w:type="spellStart"/>
      <w:r w:rsidR="00DB5682" w:rsidRPr="00DF7212">
        <w:rPr>
          <w:rFonts w:ascii="Arial-ItalicMT" w:hAnsi="Arial-ItalicMT" w:cs="Arial-ItalicMT"/>
          <w:i/>
          <w:iCs/>
          <w:highlight w:val="yellow"/>
        </w:rPr>
        <w:t>rg</w:t>
      </w:r>
      <w:proofErr w:type="spellEnd"/>
      <w:r w:rsidR="00DB5682" w:rsidRPr="00DF7212">
        <w:rPr>
          <w:rFonts w:ascii="Arial-ItalicMT" w:hAnsi="Arial-ItalicMT" w:cs="Arial-ItalicMT"/>
          <w:i/>
          <w:iCs/>
          <w:highlight w:val="yellow"/>
        </w:rPr>
        <w:t xml:space="preserve">, </w:t>
      </w:r>
      <w:r w:rsidRPr="00DF7212">
        <w:rPr>
          <w:rFonts w:ascii="Arial-ItalicMT" w:hAnsi="Arial-ItalicMT" w:cs="Arial-ItalicMT"/>
          <w:i/>
          <w:iCs/>
          <w:highlight w:val="yellow"/>
        </w:rPr>
        <w:t>cargo</w:t>
      </w:r>
      <w:r w:rsidRPr="00DF7212">
        <w:rPr>
          <w:rFonts w:ascii="ArialMT" w:hAnsi="ArialMT" w:cs="ArialMT"/>
          <w:highlight w:val="yellow"/>
        </w:rPr>
        <w:t>];</w:t>
      </w:r>
    </w:p>
    <w:p w14:paraId="0224C689" w14:textId="77777777" w:rsidR="0041232D" w:rsidRPr="00DF7212" w:rsidRDefault="0041232D" w:rsidP="004123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highlight w:val="yellow"/>
        </w:rPr>
      </w:pPr>
      <w:r w:rsidRPr="00DF7212">
        <w:rPr>
          <w:rFonts w:ascii="ArialMT" w:hAnsi="ArialMT" w:cs="ArialMT"/>
          <w:highlight w:val="yellow"/>
        </w:rPr>
        <w:t>II [</w:t>
      </w:r>
      <w:r w:rsidRPr="00DF7212">
        <w:rPr>
          <w:rFonts w:ascii="Arial-ItalicMT" w:hAnsi="Arial-ItalicMT" w:cs="Arial-ItalicMT"/>
          <w:i/>
          <w:iCs/>
          <w:highlight w:val="yellow"/>
        </w:rPr>
        <w:t>nome do servidor,</w:t>
      </w:r>
      <w:r w:rsidR="00DB5682" w:rsidRPr="00DF7212">
        <w:rPr>
          <w:rFonts w:ascii="Arial-ItalicMT" w:hAnsi="Arial-ItalicMT" w:cs="Arial-ItalicMT"/>
          <w:i/>
          <w:iCs/>
          <w:highlight w:val="yellow"/>
        </w:rPr>
        <w:t xml:space="preserve"> </w:t>
      </w:r>
      <w:proofErr w:type="spellStart"/>
      <w:r w:rsidR="00DB5682" w:rsidRPr="00DF7212">
        <w:rPr>
          <w:rFonts w:ascii="Arial-ItalicMT" w:hAnsi="Arial-ItalicMT" w:cs="Arial-ItalicMT"/>
          <w:i/>
          <w:iCs/>
          <w:highlight w:val="yellow"/>
        </w:rPr>
        <w:t>rg</w:t>
      </w:r>
      <w:proofErr w:type="spellEnd"/>
      <w:r w:rsidR="00DB5682" w:rsidRPr="00DF7212">
        <w:rPr>
          <w:rFonts w:ascii="Arial-ItalicMT" w:hAnsi="Arial-ItalicMT" w:cs="Arial-ItalicMT"/>
          <w:i/>
          <w:iCs/>
          <w:highlight w:val="yellow"/>
        </w:rPr>
        <w:t xml:space="preserve">, </w:t>
      </w:r>
      <w:r w:rsidRPr="00DF7212">
        <w:rPr>
          <w:rFonts w:ascii="Arial-ItalicMT" w:hAnsi="Arial-ItalicMT" w:cs="Arial-ItalicMT"/>
          <w:i/>
          <w:iCs/>
          <w:highlight w:val="yellow"/>
        </w:rPr>
        <w:t>cargo</w:t>
      </w:r>
      <w:r w:rsidRPr="00DF7212">
        <w:rPr>
          <w:rFonts w:ascii="ArialMT" w:hAnsi="ArialMT" w:cs="ArialMT"/>
          <w:highlight w:val="yellow"/>
        </w:rPr>
        <w:t>];</w:t>
      </w:r>
    </w:p>
    <w:p w14:paraId="57E129B2" w14:textId="77777777" w:rsidR="0041232D" w:rsidRDefault="0041232D" w:rsidP="004123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F7212">
        <w:rPr>
          <w:rFonts w:ascii="ArialMT" w:hAnsi="ArialMT" w:cs="ArialMT"/>
          <w:highlight w:val="yellow"/>
        </w:rPr>
        <w:t>III [</w:t>
      </w:r>
      <w:r w:rsidRPr="00DF7212">
        <w:rPr>
          <w:rFonts w:ascii="Arial-ItalicMT" w:hAnsi="Arial-ItalicMT" w:cs="Arial-ItalicMT"/>
          <w:i/>
          <w:iCs/>
          <w:highlight w:val="yellow"/>
        </w:rPr>
        <w:t>nome do servidor,</w:t>
      </w:r>
      <w:r w:rsidR="00DB5682" w:rsidRPr="00DF7212">
        <w:rPr>
          <w:rFonts w:ascii="Arial-ItalicMT" w:hAnsi="Arial-ItalicMT" w:cs="Arial-ItalicMT"/>
          <w:i/>
          <w:iCs/>
          <w:highlight w:val="yellow"/>
        </w:rPr>
        <w:t xml:space="preserve"> </w:t>
      </w:r>
      <w:proofErr w:type="spellStart"/>
      <w:r w:rsidR="00DB5682" w:rsidRPr="00DF7212">
        <w:rPr>
          <w:rFonts w:ascii="Arial-ItalicMT" w:hAnsi="Arial-ItalicMT" w:cs="Arial-ItalicMT"/>
          <w:i/>
          <w:iCs/>
          <w:highlight w:val="yellow"/>
        </w:rPr>
        <w:t>rg</w:t>
      </w:r>
      <w:proofErr w:type="spellEnd"/>
      <w:r w:rsidR="00DB5682" w:rsidRPr="00DF7212">
        <w:rPr>
          <w:rFonts w:ascii="Arial-ItalicMT" w:hAnsi="Arial-ItalicMT" w:cs="Arial-ItalicMT"/>
          <w:i/>
          <w:iCs/>
          <w:highlight w:val="yellow"/>
        </w:rPr>
        <w:t>,</w:t>
      </w:r>
      <w:r w:rsidRPr="00DF7212">
        <w:rPr>
          <w:rFonts w:ascii="Arial-ItalicMT" w:hAnsi="Arial-ItalicMT" w:cs="Arial-ItalicMT"/>
          <w:i/>
          <w:iCs/>
          <w:highlight w:val="yellow"/>
        </w:rPr>
        <w:t xml:space="preserve"> cargo</w:t>
      </w:r>
      <w:r w:rsidRPr="00DF7212">
        <w:rPr>
          <w:rFonts w:ascii="ArialMT" w:hAnsi="ArialMT" w:cs="ArialMT"/>
          <w:highlight w:val="yellow"/>
        </w:rPr>
        <w:t>].</w:t>
      </w:r>
    </w:p>
    <w:p w14:paraId="740966C8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B904B0" w14:textId="77777777" w:rsidR="009D1648" w:rsidRDefault="009D164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Art. </w:t>
      </w:r>
      <w:r w:rsidR="0041232D">
        <w:rPr>
          <w:rFonts w:ascii="ArialMT" w:hAnsi="ArialMT" w:cs="ArialMT"/>
        </w:rPr>
        <w:t>4</w:t>
      </w:r>
      <w:r>
        <w:rPr>
          <w:rFonts w:ascii="ArialMT" w:hAnsi="ArialMT" w:cs="ArialMT"/>
        </w:rPr>
        <w:t>º Esta Portaria entra em vigor na data de sua publicação.</w:t>
      </w:r>
    </w:p>
    <w:p w14:paraId="7FF59B7E" w14:textId="77777777" w:rsidR="009D1648" w:rsidRDefault="009D1648" w:rsidP="009D1648">
      <w:pPr>
        <w:rPr>
          <w:rFonts w:ascii="ArialMT" w:hAnsi="ArialMT" w:cs="ArialMT"/>
        </w:rPr>
      </w:pPr>
    </w:p>
    <w:p w14:paraId="0C5B1C86" w14:textId="77777777" w:rsidR="009011D4" w:rsidRDefault="009011D4" w:rsidP="009D1648">
      <w:pPr>
        <w:rPr>
          <w:rFonts w:ascii="ArialMT" w:hAnsi="ArialMT" w:cs="ArialMT"/>
        </w:rPr>
      </w:pPr>
    </w:p>
    <w:p w14:paraId="1E61FBF3" w14:textId="6731F8DA" w:rsidR="00763C1A" w:rsidRDefault="00646C70" w:rsidP="00646C70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Curitiba, </w:t>
      </w:r>
      <w:r>
        <w:rPr>
          <w:rFonts w:ascii="ArialMT" w:hAnsi="ArialMT" w:cs="ArialMT"/>
        </w:rPr>
        <w:fldChar w:fldCharType="begin"/>
      </w:r>
      <w:r>
        <w:rPr>
          <w:rFonts w:ascii="ArialMT" w:hAnsi="ArialMT" w:cs="ArialMT"/>
        </w:rPr>
        <w:instrText xml:space="preserve"> TIME \@ "d' de 'MMMM' de 'yyyy" </w:instrText>
      </w:r>
      <w:r>
        <w:rPr>
          <w:rFonts w:ascii="ArialMT" w:hAnsi="ArialMT" w:cs="ArialMT"/>
        </w:rPr>
        <w:fldChar w:fldCharType="separate"/>
      </w:r>
      <w:r w:rsidR="00514D42">
        <w:rPr>
          <w:rFonts w:ascii="ArialMT" w:hAnsi="ArialMT" w:cs="ArialMT"/>
          <w:noProof/>
        </w:rPr>
        <w:t>13 de janeiro de 2022</w:t>
      </w:r>
      <w:r>
        <w:rPr>
          <w:rFonts w:ascii="ArialMT" w:hAnsi="ArialMT" w:cs="ArialMT"/>
        </w:rPr>
        <w:fldChar w:fldCharType="end"/>
      </w:r>
      <w:r w:rsidR="009D1648">
        <w:rPr>
          <w:rFonts w:ascii="ArialMT" w:hAnsi="ArialMT" w:cs="ArialMT"/>
        </w:rPr>
        <w:t>.</w:t>
      </w:r>
    </w:p>
    <w:p w14:paraId="300B66C1" w14:textId="77777777" w:rsidR="00646C70" w:rsidRDefault="00646C70" w:rsidP="009D1648">
      <w:pPr>
        <w:rPr>
          <w:rFonts w:ascii="ArialMT" w:hAnsi="ArialMT" w:cs="ArialMT"/>
        </w:rPr>
      </w:pPr>
    </w:p>
    <w:p w14:paraId="4071CCE9" w14:textId="77777777" w:rsidR="00646C70" w:rsidRDefault="00646C70" w:rsidP="00646C70">
      <w:pPr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</w:t>
      </w:r>
    </w:p>
    <w:p w14:paraId="68CED578" w14:textId="77777777" w:rsidR="00646C70" w:rsidRDefault="00646C70" w:rsidP="00646C70">
      <w:pPr>
        <w:spacing w:after="0" w:line="240" w:lineRule="auto"/>
        <w:jc w:val="center"/>
      </w:pPr>
      <w:r>
        <w:rPr>
          <w:rFonts w:ascii="ArialMT" w:hAnsi="ArialMT" w:cs="ArialMT"/>
        </w:rPr>
        <w:t>Autoridade Instauradora</w:t>
      </w:r>
    </w:p>
    <w:sectPr w:rsidR="00646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DF"/>
    <w:rsid w:val="000F4A85"/>
    <w:rsid w:val="003E7F86"/>
    <w:rsid w:val="0041232D"/>
    <w:rsid w:val="004B53DF"/>
    <w:rsid w:val="00514D42"/>
    <w:rsid w:val="005D5AFC"/>
    <w:rsid w:val="00646C70"/>
    <w:rsid w:val="00675BF3"/>
    <w:rsid w:val="00763C1A"/>
    <w:rsid w:val="007E51E0"/>
    <w:rsid w:val="009011D4"/>
    <w:rsid w:val="009D1648"/>
    <w:rsid w:val="00DB5682"/>
    <w:rsid w:val="00DF7212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3FE1"/>
  <w15:chartTrackingRefBased/>
  <w15:docId w15:val="{635888F8-B809-4310-B640-C7989E6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Pedro Bom</cp:lastModifiedBy>
  <cp:revision>2</cp:revision>
  <dcterms:created xsi:type="dcterms:W3CDTF">2022-01-13T19:10:00Z</dcterms:created>
  <dcterms:modified xsi:type="dcterms:W3CDTF">2022-01-13T19:10:00Z</dcterms:modified>
</cp:coreProperties>
</file>