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DELIBERAÇÕES INICIAIS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Protocolo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1 -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secretariar os trabalhos da Comissão, designo a servidora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rtl w:val="0"/>
        </w:rPr>
        <w:t xml:space="preserve"> - RG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2 - </w:t>
      </w:r>
      <w:r w:rsidDel="00000000" w:rsidR="00000000" w:rsidRPr="00000000">
        <w:rPr>
          <w:rFonts w:ascii="Arial" w:cs="Arial" w:eastAsia="Arial" w:hAnsi="Arial"/>
          <w:rtl w:val="0"/>
        </w:rPr>
        <w:t xml:space="preserve">Fica designado o dia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h para instalação da Comissão de Sindicância designada pela Resolução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Junte-se: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Termo de compromisso da Secretária;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Termo de instalação da comissão;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- Demais documentos, caso necessário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Após, voltem-me conclusos.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-PR,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Assinado eletronicamente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 Presidente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- RG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da Comissão de SIndicância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2835" w:left="1701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rFonts w:ascii="Open Sans" w:cs="Open Sans" w:eastAsia="Open Sans" w:hAnsi="Open Sans"/>
        <w:color w:val="808080"/>
        <w:sz w:val="18"/>
        <w:szCs w:val="18"/>
        <w:highlight w:val="yellow"/>
      </w:rPr>
    </w:pP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Rua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,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nº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Bairro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CEP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Cidade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Paraná | Brasil | </w:t>
    </w:r>
    <w:r w:rsidDel="00000000" w:rsidR="00000000" w:rsidRPr="00000000">
      <w:rPr>
        <w:rFonts w:ascii="Arial" w:cs="Arial" w:eastAsia="Arial" w:hAnsi="Arial"/>
        <w:color w:val="808080"/>
        <w:sz w:val="18"/>
        <w:szCs w:val="18"/>
        <w:highlight w:val="yellow"/>
        <w:rtl w:val="0"/>
      </w:rPr>
      <w:t xml:space="preserve">Telefone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e-mail do órgão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rFonts w:ascii="Open Sans" w:cs="Open Sans" w:eastAsia="Open Sans" w:hAnsi="Open Sans"/>
        <w:color w:val="80808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Rua Mateus Leme, 2018 | Centro Cívico | 80530-010 | Curitiba | Paraná | Brasil | 0800-411113 | www.cge.pr.gov.br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1832138</wp:posOffset>
          </wp:positionH>
          <wp:positionV relativeFrom="paragraph">
            <wp:posOffset>-492759</wp:posOffset>
          </wp:positionV>
          <wp:extent cx="2095500" cy="1104900"/>
          <wp:effectExtent b="0" l="0" r="0" t="0"/>
          <wp:wrapSquare wrapText="bothSides" distB="0" distT="0" distL="114300" distR="114300"/>
          <wp:docPr descr="C:\Users\jessicadias\Desktop\JÉSSICA\logo_governo_horizontal.jpg" id="3" name="image2.jpg"/>
          <a:graphic>
            <a:graphicData uri="http://schemas.openxmlformats.org/drawingml/2006/picture">
              <pic:pic>
                <pic:nvPicPr>
                  <pic:cNvPr descr="C:\Users\jessicadias\Desktop\JÉSSICA\logo_governo_horizonta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mallCaps w:val="1"/>
        <w:color w:val="40404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color w:val="404040"/>
        <w:sz w:val="6"/>
        <w:szCs w:val="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mallCaps w:val="1"/>
        <w:color w:val="404040"/>
        <w:sz w:val="10"/>
        <w:szCs w:val="1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mallCaps w:val="1"/>
        <w:color w:val="40404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Arial" w:cs="Arial" w:eastAsia="Arial" w:hAnsi="Arial"/>
        <w:smallCaps w:val="1"/>
        <w:color w:val="40404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mallCaps w:val="1"/>
        <w:color w:val="404040"/>
        <w:sz w:val="16"/>
        <w:szCs w:val="16"/>
      </w:rPr>
    </w:pPr>
    <w:r w:rsidDel="00000000" w:rsidR="00000000" w:rsidRPr="00000000">
      <w:rPr>
        <w:rFonts w:ascii="Arial" w:cs="Arial" w:eastAsia="Arial" w:hAnsi="Arial"/>
        <w:smallCaps w:val="1"/>
        <w:color w:val="404040"/>
        <w:sz w:val="16"/>
        <w:szCs w:val="16"/>
        <w:rtl w:val="0"/>
      </w:rPr>
      <w:t xml:space="preserve">Coordenadoria de Corregedoria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2324"/>
      </w:tabs>
      <w:ind w:left="432" w:hanging="432"/>
      <w:jc w:val="both"/>
    </w:pPr>
    <w:rPr>
      <w:u w:val="singl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pos="2324"/>
      </w:tabs>
      <w:ind w:left="576" w:hanging="576"/>
      <w:jc w:val="both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 w:val="1"/>
      <w:widowControl w:val="0"/>
      <w:tabs>
        <w:tab w:val="left" w:pos="2324"/>
      </w:tabs>
      <w:ind w:left="576" w:hanging="576"/>
      <w:jc w:val="both"/>
      <w:outlineLvl w:val="1"/>
    </w:pPr>
    <w:rPr>
      <w:b w:val="1"/>
      <w:u w:val="single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spacing w:after="60" w:before="240"/>
      <w:ind w:left="864" w:hanging="864"/>
      <w:outlineLvl w:val="3"/>
    </w:pPr>
    <w:rPr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0IzheGaMQMqx6/RZAnK9Q7P0wg==">AMUW2mXm7qhHlqec5EamC6d8adFRtigcDCSuNTRH0OIdnfUbuTrm5+Vrtpzsa/6zNzs8sLmmofc7AfjnnfRrC5Fh7AAhCrmCiAnlmA5nMw3GsW7RBaZ7Tlx/fFEO86fL9JVNII8Anlu6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2021-05-11T14:57:00Z</dcterms:created>
</cp:coreProperties>
</file>