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DELIBERAÇÃO FINAL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Protocolo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a finalização dos trabalhos da Comissão de Sindicância, designada pela Resolução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 de 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 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encaminho o presente caderno protocolar ao Excelentíssimo Sr.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Cargo autoridade instauradora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os fins de direito.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-PR,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Assinado eletronicamente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 do presidente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- RG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Presidente da Comissão de Sindicância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2835" w:left="1701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Rua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,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nº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Bairro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CEP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Cidade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Paraná | Brasil | </w:t>
    </w:r>
    <w:r w:rsidDel="00000000" w:rsidR="00000000" w:rsidRPr="00000000">
      <w:rPr>
        <w:rFonts w:ascii="Arial" w:cs="Arial" w:eastAsia="Arial" w:hAnsi="Arial"/>
        <w:color w:val="808080"/>
        <w:sz w:val="18"/>
        <w:szCs w:val="18"/>
        <w:highlight w:val="yellow"/>
        <w:rtl w:val="0"/>
      </w:rPr>
      <w:t xml:space="preserve">Telefone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e-mail do órgão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Rua Mateus Leme, 2018 | Centro Cívico | 80530-010 | Curitiba | Paraná | Brasil | 0800-411113 | www.cge.pr.gov.br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1832138</wp:posOffset>
          </wp:positionH>
          <wp:positionV relativeFrom="paragraph">
            <wp:posOffset>-492759</wp:posOffset>
          </wp:positionV>
          <wp:extent cx="2095500" cy="1104900"/>
          <wp:effectExtent b="0" l="0" r="0" t="0"/>
          <wp:wrapSquare wrapText="bothSides" distB="0" distT="0" distL="114300" distR="114300"/>
          <wp:docPr descr="C:\Users\jessicadias\Desktop\JÉSSICA\logo_governo_horizontal.jpg" id="5" name="image1.jpg"/>
          <a:graphic>
            <a:graphicData uri="http://schemas.openxmlformats.org/drawingml/2006/picture">
              <pic:pic>
                <pic:nvPicPr>
                  <pic:cNvPr descr="C:\Users\jessicadias\Desktop\JÉSSICA\logo_governo_horizonta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>
        <w:rFonts w:ascii="Arial" w:cs="Arial" w:eastAsia="Arial" w:hAnsi="Arial"/>
        <w:smallCaps w:val="1"/>
        <w:color w:val="40404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rFonts w:ascii="Arial" w:cs="Arial" w:eastAsia="Arial" w:hAnsi="Arial"/>
        <w:color w:val="404040"/>
        <w:sz w:val="6"/>
        <w:szCs w:val="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Arial" w:cs="Arial" w:eastAsia="Arial" w:hAnsi="Arial"/>
        <w:smallCaps w:val="1"/>
        <w:color w:val="404040"/>
        <w:sz w:val="10"/>
        <w:szCs w:val="1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mallCaps w:val="1"/>
        <w:color w:val="40404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mallCaps w:val="1"/>
        <w:color w:val="40404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mallCaps w:val="1"/>
        <w:color w:val="404040"/>
        <w:sz w:val="16"/>
        <w:szCs w:val="16"/>
      </w:rPr>
    </w:pPr>
    <w:r w:rsidDel="00000000" w:rsidR="00000000" w:rsidRPr="00000000">
      <w:rPr>
        <w:rFonts w:ascii="Arial" w:cs="Arial" w:eastAsia="Arial" w:hAnsi="Arial"/>
        <w:smallCaps w:val="1"/>
        <w:color w:val="404040"/>
        <w:sz w:val="16"/>
        <w:szCs w:val="16"/>
        <w:rtl w:val="0"/>
      </w:rPr>
      <w:t xml:space="preserve">Coordenadoria de Corregedoria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2324"/>
      </w:tabs>
      <w:ind w:left="432" w:hanging="432"/>
      <w:jc w:val="both"/>
    </w:pPr>
    <w:rPr>
      <w:u w:val="singl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pos="2324"/>
      </w:tabs>
      <w:ind w:left="576" w:hanging="576"/>
      <w:jc w:val="both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 w:val="1"/>
      <w:widowControl w:val="0"/>
      <w:tabs>
        <w:tab w:val="left" w:pos="2324"/>
      </w:tabs>
      <w:ind w:left="576" w:hanging="576"/>
      <w:jc w:val="both"/>
      <w:outlineLvl w:val="1"/>
    </w:pPr>
    <w:rPr>
      <w:b w:val="1"/>
      <w:u w:val="single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spacing w:after="60" w:before="240"/>
      <w:ind w:left="864" w:hanging="864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A81C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81CC4"/>
  </w:style>
  <w:style w:type="paragraph" w:styleId="Rodap">
    <w:name w:val="footer"/>
    <w:basedOn w:val="Normal"/>
    <w:link w:val="RodapChar"/>
    <w:uiPriority w:val="99"/>
    <w:unhideWhenUsed w:val="1"/>
    <w:rsid w:val="00A81C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81CC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1/IdR14bo3Hdyus1mbYdUQEffQ==">AMUW2mUdny1HWLZyOCIZXNxuXUwChbVUjOYCvmByILU484nWJqnVE1TmFczPqui93Ma2VkVHklC2NwSs0X6XK5Nvm8qq32bQPawVpyshDDoGUbejlL+U5ZHg+GDYbMa/YSLoQpjvw71D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2021-05-13T15:07:00Z</dcterms:created>
</cp:coreProperties>
</file>